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6EF865A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6B6B2E">
        <w:rPr>
          <w:rFonts w:ascii="Times New Roman" w:hAnsi="Times New Roman" w:cs="Times New Roman"/>
          <w:b/>
          <w:bCs/>
        </w:rPr>
        <w:t xml:space="preserve"> June </w:t>
      </w:r>
      <w:r w:rsidR="00720F82">
        <w:rPr>
          <w:rFonts w:ascii="Times New Roman" w:hAnsi="Times New Roman" w:cs="Times New Roman"/>
          <w:b/>
          <w:bCs/>
        </w:rPr>
        <w:t>3</w:t>
      </w:r>
      <w:r w:rsidR="006B6B2E">
        <w:rPr>
          <w:rFonts w:ascii="Times New Roman" w:hAnsi="Times New Roman" w:cs="Times New Roman"/>
          <w:b/>
          <w:bCs/>
        </w:rPr>
        <w:t>, 2025</w:t>
      </w:r>
    </w:p>
    <w:p w14:paraId="116FC8A6" w14:textId="21F6A73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6B6B2E">
        <w:rPr>
          <w:rFonts w:ascii="Times New Roman" w:hAnsi="Times New Roman" w:cs="Times New Roman"/>
          <w:b/>
          <w:bCs/>
        </w:rPr>
        <w:t>5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118839C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A368C8">
        <w:rPr>
          <w:rFonts w:ascii="Times New Roman" w:hAnsi="Times New Roman" w:cs="Times New Roman"/>
          <w:b/>
          <w:bCs/>
        </w:rPr>
        <w:t>May 2</w:t>
      </w:r>
      <w:r w:rsidR="00720F82">
        <w:rPr>
          <w:rFonts w:ascii="Times New Roman" w:hAnsi="Times New Roman" w:cs="Times New Roman"/>
          <w:b/>
          <w:bCs/>
        </w:rPr>
        <w:t>9</w:t>
      </w:r>
      <w:r w:rsidR="00A368C8">
        <w:rPr>
          <w:rFonts w:ascii="Times New Roman" w:hAnsi="Times New Roman" w:cs="Times New Roman"/>
          <w:b/>
          <w:bCs/>
        </w:rPr>
        <w:t>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9DEBA73" w14:textId="0060B147" w:rsidR="006B6B2E" w:rsidRPr="00495111" w:rsidRDefault="00720F82" w:rsidP="006B6B2E">
      <w:pPr>
        <w:pStyle w:val="TableNormal1"/>
        <w:spacing w:after="160" w:line="259" w:lineRule="auto"/>
        <w:ind w:left="990" w:right="72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720F82">
        <w:rPr>
          <w:rFonts w:ascii="Times New Roman" w:eastAsiaTheme="minorHAnsi" w:hAnsi="Times New Roman" w:cs="Times New Roman"/>
          <w:b/>
          <w:sz w:val="24"/>
          <w:szCs w:val="24"/>
        </w:rPr>
        <w:t>AN ORDINANCE AMENDING THE CODE OF ORDINANCES OF THE CITY OF PALM COAST, CHAPTER 42, STREETS, ROADS, BRIDGES, AND OTHER PUBLIC PLACES, ARTICLE VI, CITY PARKS, SECTION 42-169, RESERVED; PROVIDING FINDINGS; PROVIDING DEFINITIONS; PROVIDING EXCEPTIONS; PROVIDING FOR CONFLICTS, SEVERABILITY, AND PROVIDING FOR AN EFFECTIVE DATE FOR THE ORDINANCE AND FOR THE APPROVED AMENDMENT</w:t>
      </w:r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3AE57025" w:rsidR="006F2BDB" w:rsidRPr="00215135" w:rsidRDefault="00720F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X__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1. Ordinances required for compliance with federal or state law or </w:t>
      </w:r>
      <w:proofErr w:type="gramStart"/>
      <w:r w:rsidR="006F2BDB"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ordinances;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6F35CBBB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121617F5" w:rsidR="006F2BDB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a.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>evelopment orders,</w:t>
      </w:r>
      <w:r w:rsidR="00DF66A4">
        <w:rPr>
          <w:rFonts w:ascii="Times New Roman" w:hAnsi="Times New Roman" w:cs="Times New Roman"/>
          <w:sz w:val="20"/>
          <w:szCs w:val="20"/>
        </w:rPr>
        <w:t xml:space="preserve"> and</w:t>
      </w:r>
      <w:r w:rsidRPr="002D09A3">
        <w:rPr>
          <w:rFonts w:ascii="Times New Roman" w:hAnsi="Times New Roman" w:cs="Times New Roman"/>
          <w:sz w:val="20"/>
          <w:szCs w:val="20"/>
        </w:rPr>
        <w:t xml:space="preserve"> development agreements, and development permits</w:t>
      </w:r>
      <w:r w:rsidR="00DF66A4">
        <w:rPr>
          <w:rFonts w:ascii="Times New Roman" w:hAnsi="Times New Roman" w:cs="Times New Roman"/>
          <w:sz w:val="20"/>
          <w:szCs w:val="20"/>
        </w:rPr>
        <w:t xml:space="preserve">, as those terms are defined in S 163.3164, and development agreements, as authorized by the Florida Local Government Development Acts SS. </w:t>
      </w:r>
      <w:proofErr w:type="gramStart"/>
      <w:r w:rsidR="00DF66A4">
        <w:rPr>
          <w:rFonts w:ascii="Times New Roman" w:hAnsi="Times New Roman" w:cs="Times New Roman"/>
          <w:sz w:val="20"/>
          <w:szCs w:val="20"/>
        </w:rPr>
        <w:t>163.3220-163.3243</w:t>
      </w:r>
      <w:r w:rsidRPr="002D09A3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9F1000" w14:textId="529338E1" w:rsidR="00DF66A4" w:rsidRPr="002D09A3" w:rsidRDefault="00DF66A4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DF66A4">
        <w:rPr>
          <w:rFonts w:ascii="Times New Roman" w:hAnsi="Times New Roman" w:cs="Times New Roman"/>
          <w:sz w:val="20"/>
          <w:szCs w:val="20"/>
        </w:rPr>
        <w:lastRenderedPageBreak/>
        <w:t xml:space="preserve">__ b. </w:t>
      </w:r>
      <w:r>
        <w:rPr>
          <w:rFonts w:ascii="Times New Roman" w:hAnsi="Times New Roman" w:cs="Times New Roman"/>
          <w:sz w:val="20"/>
          <w:szCs w:val="20"/>
        </w:rPr>
        <w:t xml:space="preserve">Comprehensive Plan amendments and land development regulation amendments initiated by an application by a private party other than the </w:t>
      </w:r>
      <w:proofErr w:type="gramStart"/>
      <w:r>
        <w:rPr>
          <w:rFonts w:ascii="Times New Roman" w:hAnsi="Times New Roman" w:cs="Times New Roman"/>
          <w:sz w:val="20"/>
          <w:szCs w:val="20"/>
        </w:rPr>
        <w:t>county</w:t>
      </w:r>
      <w:r w:rsidRPr="00DF66A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8FCE6D6" w14:textId="743608C1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c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57FACA59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553.73, relating to the Florida Building Code; or </w:t>
      </w:r>
    </w:p>
    <w:p w14:paraId="795ABA93" w14:textId="4B31AA73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e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666787D" w:rsidR="00847E36" w:rsidRPr="00ED3390" w:rsidRDefault="00ED3390" w:rsidP="001434A1">
      <w:pPr>
        <w:rPr>
          <w:sz w:val="20"/>
          <w:szCs w:val="20"/>
        </w:rPr>
      </w:pPr>
      <w:r w:rsidRPr="00ED3390">
        <w:rPr>
          <w:rFonts w:ascii="Times New Roman" w:hAnsi="Times New Roman" w:cs="Times New Roman"/>
          <w:sz w:val="20"/>
          <w:szCs w:val="20"/>
        </w:rPr>
        <w:t xml:space="preserve">The proposed ordinance will provide for the collection of </w:t>
      </w:r>
      <w:r w:rsidR="00227495">
        <w:rPr>
          <w:rFonts w:ascii="Times New Roman" w:hAnsi="Times New Roman" w:cs="Times New Roman"/>
          <w:sz w:val="20"/>
          <w:szCs w:val="20"/>
        </w:rPr>
        <w:t>parks &amp; recreation</w:t>
      </w:r>
      <w:r w:rsidRPr="00ED3390">
        <w:rPr>
          <w:rFonts w:ascii="Times New Roman" w:hAnsi="Times New Roman" w:cs="Times New Roman"/>
          <w:sz w:val="20"/>
          <w:szCs w:val="20"/>
        </w:rPr>
        <w:t xml:space="preserve"> impact fees to finance, in whole or in part, the capital costs of public works, improvements, and facilities required to accommodate new impact-generating development. The proposed impact fees are necessary for adequate capital </w:t>
      </w:r>
      <w:r w:rsidR="00227495">
        <w:rPr>
          <w:rFonts w:ascii="Times New Roman" w:hAnsi="Times New Roman" w:cs="Times New Roman"/>
          <w:sz w:val="20"/>
          <w:szCs w:val="20"/>
        </w:rPr>
        <w:t xml:space="preserve">park &amp; recreation </w:t>
      </w:r>
      <w:r w:rsidRPr="00ED3390">
        <w:rPr>
          <w:rFonts w:ascii="Times New Roman" w:hAnsi="Times New Roman" w:cs="Times New Roman"/>
          <w:sz w:val="20"/>
          <w:szCs w:val="20"/>
        </w:rPr>
        <w:t>improvements sufficient to protect the public health, safety, and general welfare of future residents and employees generated by new development.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50733CE1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720F82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5C50019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="006A021E">
        <w:rPr>
          <w:rFonts w:ascii="Times New Roman" w:hAnsi="Times New Roman" w:cs="Times New Roman"/>
          <w:sz w:val="20"/>
          <w:szCs w:val="20"/>
        </w:rPr>
        <w:t xml:space="preserve"> </w:t>
      </w:r>
      <w:r w:rsidR="00720F82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22DA379C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720F82">
        <w:rPr>
          <w:rFonts w:ascii="Times New Roman" w:hAnsi="Times New Roman" w:cs="Times New Roman"/>
          <w:sz w:val="20"/>
          <w:szCs w:val="20"/>
        </w:rPr>
        <w:t>N/A</w:t>
      </w:r>
      <w:r w:rsidR="006B6B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52AFB3" w14:textId="55605C18" w:rsidR="00952806" w:rsidRPr="00517992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B6B2E" w:rsidRPr="005179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57747" w14:textId="12A039C2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6B6B2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1F1678"/>
    <w:rsid w:val="00215135"/>
    <w:rsid w:val="002201F3"/>
    <w:rsid w:val="00227495"/>
    <w:rsid w:val="00241B1B"/>
    <w:rsid w:val="0027441C"/>
    <w:rsid w:val="00280C15"/>
    <w:rsid w:val="002D024B"/>
    <w:rsid w:val="002D09A3"/>
    <w:rsid w:val="002D60E0"/>
    <w:rsid w:val="002F1B78"/>
    <w:rsid w:val="00426F36"/>
    <w:rsid w:val="004B15D6"/>
    <w:rsid w:val="004F18AA"/>
    <w:rsid w:val="004F6C20"/>
    <w:rsid w:val="00517992"/>
    <w:rsid w:val="00525581"/>
    <w:rsid w:val="00564E9E"/>
    <w:rsid w:val="006062EA"/>
    <w:rsid w:val="006166AD"/>
    <w:rsid w:val="0064749B"/>
    <w:rsid w:val="006A021E"/>
    <w:rsid w:val="006A7AF9"/>
    <w:rsid w:val="006B6B2E"/>
    <w:rsid w:val="006F2BDB"/>
    <w:rsid w:val="00720F82"/>
    <w:rsid w:val="00733AC1"/>
    <w:rsid w:val="00746420"/>
    <w:rsid w:val="007733ED"/>
    <w:rsid w:val="00847E36"/>
    <w:rsid w:val="00855EDD"/>
    <w:rsid w:val="008724C0"/>
    <w:rsid w:val="00893425"/>
    <w:rsid w:val="0089351C"/>
    <w:rsid w:val="008D1216"/>
    <w:rsid w:val="00952806"/>
    <w:rsid w:val="00960FE2"/>
    <w:rsid w:val="009756C1"/>
    <w:rsid w:val="009B76CD"/>
    <w:rsid w:val="009F2D9D"/>
    <w:rsid w:val="00A368C8"/>
    <w:rsid w:val="00AF17DA"/>
    <w:rsid w:val="00B043A0"/>
    <w:rsid w:val="00BA57ED"/>
    <w:rsid w:val="00BC272D"/>
    <w:rsid w:val="00BC38EC"/>
    <w:rsid w:val="00BE7541"/>
    <w:rsid w:val="00D24870"/>
    <w:rsid w:val="00D47D4F"/>
    <w:rsid w:val="00D843FC"/>
    <w:rsid w:val="00DA70E8"/>
    <w:rsid w:val="00DC741D"/>
    <w:rsid w:val="00DF66A4"/>
    <w:rsid w:val="00ED3390"/>
    <w:rsid w:val="00ED4830"/>
    <w:rsid w:val="00F0337D"/>
    <w:rsid w:val="00FA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  <w:style w:type="paragraph" w:customStyle="1" w:styleId="TableNormal1">
    <w:name w:val="Table Normal1"/>
    <w:semiHidden/>
    <w:unhideWhenUsed/>
    <w:rsid w:val="006B6B2E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Kaley Cook, CMC, FCRM</cp:lastModifiedBy>
  <cp:revision>2</cp:revision>
  <dcterms:created xsi:type="dcterms:W3CDTF">2025-05-29T13:26:00Z</dcterms:created>
  <dcterms:modified xsi:type="dcterms:W3CDTF">2025-05-29T13:26:00Z</dcterms:modified>
</cp:coreProperties>
</file>