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FB7E" w14:textId="42104133" w:rsidR="0018559F" w:rsidRDefault="00D47D4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82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4A2099D" wp14:editId="60345F8F">
            <wp:extent cx="1885950" cy="1149253"/>
            <wp:effectExtent l="0" t="0" r="0" b="0"/>
            <wp:docPr id="1" name="Picture 1" descr="\\V-FILESRV02\Public\City Graphics\header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-FILESRV02\Public\City Graphics\header logo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20" cy="124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D7123" w14:textId="6DFA0808" w:rsidR="00D47D4F" w:rsidRDefault="00D47D4F" w:rsidP="008724C0">
      <w:pPr>
        <w:tabs>
          <w:tab w:val="left" w:pos="45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A8E99" w14:textId="02B65F4F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THE CITY OF PALM COAST</w:t>
      </w:r>
    </w:p>
    <w:p w14:paraId="1F80EF91" w14:textId="6D52DB66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160 LAKE AVENUE</w:t>
      </w:r>
    </w:p>
    <w:p w14:paraId="1EB7B7F7" w14:textId="00CF35FF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PALM COAST, FL 32164</w:t>
      </w:r>
    </w:p>
    <w:p w14:paraId="38BF968F" w14:textId="77777777" w:rsidR="0018559F" w:rsidRPr="002D09A3" w:rsidRDefault="0018559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5EA1D4" w14:textId="37BC59AD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BUSINESS IMPACT ESTIMATE</w:t>
      </w:r>
    </w:p>
    <w:p w14:paraId="2215C1E6" w14:textId="0E8A9FF0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PURSUANT TO F.S. 166.041(4)</w:t>
      </w:r>
    </w:p>
    <w:p w14:paraId="774A8CCF" w14:textId="77777777" w:rsidR="00ED4830" w:rsidRPr="00ED4830" w:rsidRDefault="00ED4830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B3B93" w14:textId="77777777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Meeting Date: 12/05/2023 </w:t>
      </w:r>
    </w:p>
    <w:p w14:paraId="116FC8A6" w14:textId="77777777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Ordinance Number: 2023-XX </w:t>
      </w:r>
    </w:p>
    <w:p w14:paraId="3A3D584B" w14:textId="48C7CEAB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>Posted To Webpage: 11/</w:t>
      </w:r>
      <w:r w:rsidR="001D0203">
        <w:rPr>
          <w:rFonts w:ascii="Times New Roman" w:hAnsi="Times New Roman" w:cs="Times New Roman"/>
          <w:b/>
          <w:bCs/>
        </w:rPr>
        <w:t>17</w:t>
      </w:r>
      <w:r w:rsidRPr="00215135">
        <w:rPr>
          <w:rFonts w:ascii="Times New Roman" w:hAnsi="Times New Roman" w:cs="Times New Roman"/>
          <w:b/>
          <w:bCs/>
        </w:rPr>
        <w:t>/2023</w:t>
      </w:r>
    </w:p>
    <w:p w14:paraId="7E3CEF54" w14:textId="77777777" w:rsidR="0018559F" w:rsidRPr="00215135" w:rsidRDefault="0018559F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8EAE24" w14:textId="77777777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This Business Impact Estimate is given as it relates to the proposed ordinance titled: </w:t>
      </w:r>
    </w:p>
    <w:p w14:paraId="45F66AB5" w14:textId="09ACCB4F" w:rsidR="006F2BDB" w:rsidRPr="00215135" w:rsidRDefault="006F2BDB" w:rsidP="006F2BDB">
      <w:pPr>
        <w:ind w:left="1296" w:right="129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15135">
        <w:rPr>
          <w:rFonts w:ascii="Times New Roman" w:hAnsi="Times New Roman" w:cs="Times New Roman"/>
          <w:b/>
          <w:bCs/>
          <w:sz w:val="20"/>
          <w:szCs w:val="20"/>
        </w:rPr>
        <w:t xml:space="preserve">AN ORDINANCE OF THE CITY COUNCIL OF THE CITY OF PALM, COAST, FLORIDA, AMENDING CHAPTER 35, </w:t>
      </w:r>
      <w:r w:rsidRPr="00215135">
        <w:rPr>
          <w:rFonts w:ascii="Times New Roman" w:hAnsi="Times New Roman" w:cs="Times New Roman"/>
          <w:b/>
          <w:bCs/>
          <w:i/>
          <w:sz w:val="20"/>
          <w:szCs w:val="20"/>
        </w:rPr>
        <w:t>NUISANCES, OFFENSES, AND MISCELLANEOUS PROVISIONS</w:t>
      </w:r>
      <w:r w:rsidRPr="00215135">
        <w:rPr>
          <w:rFonts w:ascii="Times New Roman" w:hAnsi="Times New Roman" w:cs="Times New Roman"/>
          <w:b/>
          <w:bCs/>
          <w:sz w:val="20"/>
          <w:szCs w:val="20"/>
        </w:rPr>
        <w:t xml:space="preserve">, ARTICLE III, </w:t>
      </w:r>
      <w:r w:rsidRPr="00215135">
        <w:rPr>
          <w:rFonts w:ascii="Times New Roman" w:hAnsi="Times New Roman" w:cs="Times New Roman"/>
          <w:b/>
          <w:bCs/>
          <w:i/>
          <w:sz w:val="20"/>
          <w:szCs w:val="20"/>
        </w:rPr>
        <w:t>SOLICITATION</w:t>
      </w:r>
      <w:r w:rsidRPr="00215135">
        <w:rPr>
          <w:rFonts w:ascii="Times New Roman" w:hAnsi="Times New Roman" w:cs="Times New Roman"/>
          <w:b/>
          <w:bCs/>
          <w:sz w:val="20"/>
          <w:szCs w:val="20"/>
        </w:rPr>
        <w:t xml:space="preserve">, DIVISION 2, </w:t>
      </w:r>
      <w:r w:rsidRPr="00215135">
        <w:rPr>
          <w:rFonts w:ascii="Times New Roman" w:hAnsi="Times New Roman" w:cs="Times New Roman"/>
          <w:b/>
          <w:bCs/>
          <w:i/>
          <w:sz w:val="20"/>
          <w:szCs w:val="20"/>
        </w:rPr>
        <w:t>PEDDLERS AND HAWKERS</w:t>
      </w:r>
      <w:r w:rsidRPr="00215135">
        <w:rPr>
          <w:rFonts w:ascii="Times New Roman" w:hAnsi="Times New Roman" w:cs="Times New Roman"/>
          <w:b/>
          <w:bCs/>
          <w:sz w:val="20"/>
          <w:szCs w:val="20"/>
        </w:rPr>
        <w:t xml:space="preserve">, SECTION 35-163, </w:t>
      </w:r>
      <w:r w:rsidRPr="00215135">
        <w:rPr>
          <w:rFonts w:ascii="Times New Roman" w:hAnsi="Times New Roman" w:cs="Times New Roman"/>
          <w:b/>
          <w:bCs/>
          <w:i/>
          <w:sz w:val="20"/>
          <w:szCs w:val="20"/>
        </w:rPr>
        <w:t>LICENSE REQUIRED; APPLICATION; ISSUANCE; TERM</w:t>
      </w:r>
      <w:r w:rsidRPr="00215135">
        <w:rPr>
          <w:rFonts w:ascii="Times New Roman" w:hAnsi="Times New Roman" w:cs="Times New Roman"/>
          <w:b/>
          <w:bCs/>
          <w:sz w:val="20"/>
          <w:szCs w:val="20"/>
        </w:rPr>
        <w:t xml:space="preserve">, SECTION 35-169, </w:t>
      </w:r>
      <w:r w:rsidRPr="0021513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LICENSE SUSPENSION AND </w:t>
      </w:r>
      <w:r w:rsidRPr="00215135">
        <w:rPr>
          <w:rFonts w:ascii="Times New Roman" w:hAnsi="Times New Roman" w:cs="Times New Roman"/>
          <w:b/>
          <w:bCs/>
          <w:sz w:val="20"/>
          <w:szCs w:val="20"/>
        </w:rPr>
        <w:t>SECTION 35-170,</w:t>
      </w:r>
      <w:r w:rsidRPr="0021513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LICENSE REVOCATION, </w:t>
      </w:r>
      <w:r w:rsidRPr="00215135">
        <w:rPr>
          <w:rFonts w:ascii="Times New Roman" w:hAnsi="Times New Roman" w:cs="Times New Roman"/>
          <w:b/>
          <w:bCs/>
          <w:sz w:val="20"/>
          <w:szCs w:val="20"/>
        </w:rPr>
        <w:t>AND SECTION 35-171,</w:t>
      </w:r>
      <w:r w:rsidRPr="0021513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PENALTIES</w:t>
      </w:r>
      <w:r w:rsidRPr="00215135">
        <w:rPr>
          <w:rFonts w:ascii="Times New Roman" w:hAnsi="Times New Roman" w:cs="Times New Roman"/>
          <w:b/>
          <w:bCs/>
          <w:sz w:val="20"/>
          <w:szCs w:val="20"/>
        </w:rPr>
        <w:t xml:space="preserve"> OF THE </w:t>
      </w:r>
      <w:r w:rsidRPr="00215135">
        <w:rPr>
          <w:rFonts w:ascii="Times New Roman" w:hAnsi="Times New Roman" w:cs="Times New Roman"/>
          <w:b/>
          <w:bCs/>
          <w:i/>
          <w:iCs/>
          <w:sz w:val="20"/>
          <w:szCs w:val="20"/>
        </w:rPr>
        <w:t>CODE OF ORDINANCES OF THE CITY OF PALM COAST</w:t>
      </w:r>
      <w:r w:rsidRPr="00215135">
        <w:rPr>
          <w:rFonts w:ascii="Times New Roman" w:hAnsi="Times New Roman" w:cs="Times New Roman"/>
          <w:b/>
          <w:bCs/>
          <w:sz w:val="20"/>
          <w:szCs w:val="20"/>
        </w:rPr>
        <w:t>; TO PROVIDE FOR A REVISED APPLICATION AND REVIEW PROCESS TO OBTAIN AND HOLD A SOLICITATION LICENSE; PROVIDING FOR SEVERABILITY, CODIFICATION, CONFLICTS, AND AN EFFECTIVE DATE</w:t>
      </w:r>
    </w:p>
    <w:p w14:paraId="593A7DCD" w14:textId="77777777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The sections below </w:t>
      </w:r>
      <w:r w:rsidRPr="00847E36">
        <w:rPr>
          <w:rFonts w:ascii="Times New Roman" w:hAnsi="Times New Roman" w:cs="Times New Roman"/>
          <w:sz w:val="20"/>
          <w:szCs w:val="20"/>
          <w:u w:val="single"/>
        </w:rPr>
        <w:t>are not</w:t>
      </w:r>
      <w:r w:rsidRPr="00215135">
        <w:rPr>
          <w:rFonts w:ascii="Times New Roman" w:hAnsi="Times New Roman" w:cs="Times New Roman"/>
          <w:sz w:val="20"/>
          <w:szCs w:val="20"/>
        </w:rPr>
        <w:t xml:space="preserve"> required to be completed if the ordinance involves any one of the following types of regulations. Please check if applicable: </w:t>
      </w:r>
    </w:p>
    <w:p w14:paraId="754ED562" w14:textId="77777777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>__ 1. Ordinances required for compliance with federal or state law or regulation;</w:t>
      </w:r>
    </w:p>
    <w:p w14:paraId="46526380" w14:textId="77777777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 __ 2. Ordinances relating to the issuance or refinancing of debt; </w:t>
      </w:r>
    </w:p>
    <w:p w14:paraId="1EB632A4" w14:textId="4B255105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3. Ordinances relating to the adoption of budgets or budget amendments, including revenue sources necessary to fund the budget; </w:t>
      </w:r>
    </w:p>
    <w:p w14:paraId="64D99E9B" w14:textId="77777777" w:rsidR="0027441C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4. Ordinances required to implement a contract or an agreement, including, but not limited to, any federal, state, local, or private grant, or other financial assistance accepted by a municipal government; </w:t>
      </w:r>
    </w:p>
    <w:p w14:paraId="6FF2628C" w14:textId="36E4067C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5. Emergency ordinances; </w:t>
      </w:r>
    </w:p>
    <w:p w14:paraId="73B4C233" w14:textId="50890D2D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>__ 6. Ordinances relating to procurement; or</w:t>
      </w:r>
    </w:p>
    <w:p w14:paraId="0AC52D84" w14:textId="632C60FC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7. Ordinances enacted to implement the following: </w:t>
      </w:r>
    </w:p>
    <w:p w14:paraId="6360442E" w14:textId="77777777" w:rsidR="006F2BDB" w:rsidRPr="002D09A3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a. Part II of chapter 163, relating to growth policy, county and municipal planning, and land development regulation, including zoning, development orders, development agreements, and development permits; </w:t>
      </w:r>
    </w:p>
    <w:p w14:paraId="38FCE6D6" w14:textId="77777777" w:rsidR="006F2BDB" w:rsidRPr="002D09A3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lastRenderedPageBreak/>
        <w:t xml:space="preserve">__ b. Sections 190.005 and </w:t>
      </w:r>
      <w:proofErr w:type="gramStart"/>
      <w:r w:rsidRPr="002D09A3">
        <w:rPr>
          <w:rFonts w:ascii="Times New Roman" w:hAnsi="Times New Roman" w:cs="Times New Roman"/>
          <w:sz w:val="20"/>
          <w:szCs w:val="20"/>
        </w:rPr>
        <w:t>190.046;</w:t>
      </w:r>
      <w:proofErr w:type="gramEnd"/>
      <w:r w:rsidRPr="002D09A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33951D" w14:textId="77777777" w:rsidR="006F2BDB" w:rsidRPr="002D09A3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c. Section 553.73, relating to the Florida Building Code; or </w:t>
      </w:r>
    </w:p>
    <w:p w14:paraId="795ABA93" w14:textId="77777777" w:rsidR="00847E36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d. Section 633.202, relating to the Florida Fire Prevention Code. </w:t>
      </w:r>
    </w:p>
    <w:p w14:paraId="5EA44FA4" w14:textId="77777777" w:rsidR="00847E36" w:rsidRPr="00847E36" w:rsidRDefault="006F2BDB" w:rsidP="00847E36">
      <w:pPr>
        <w:rPr>
          <w:rFonts w:ascii="Times New Roman" w:hAnsi="Times New Roman" w:cs="Times New Roman"/>
          <w:b/>
          <w:sz w:val="20"/>
          <w:szCs w:val="20"/>
        </w:rPr>
      </w:pPr>
      <w:r w:rsidRPr="00847E36">
        <w:rPr>
          <w:rFonts w:ascii="Times New Roman" w:hAnsi="Times New Roman" w:cs="Times New Roman"/>
          <w:b/>
          <w:sz w:val="20"/>
          <w:szCs w:val="20"/>
        </w:rPr>
        <w:t xml:space="preserve">Part I. Summary of the proposed ordinance and statement of public purpose: </w:t>
      </w:r>
    </w:p>
    <w:p w14:paraId="17E19063" w14:textId="77777777" w:rsidR="00847E36" w:rsidRDefault="006F2BDB" w:rsidP="00847E36">
      <w:pPr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(Address the public purpose to be served by the proposed ordinance, such as serving the public health, safety, morals, and welfare of the City of </w:t>
      </w:r>
      <w:r w:rsidR="00ED4830" w:rsidRPr="002D09A3">
        <w:rPr>
          <w:rFonts w:ascii="Times New Roman" w:hAnsi="Times New Roman" w:cs="Times New Roman"/>
          <w:sz w:val="20"/>
          <w:szCs w:val="20"/>
        </w:rPr>
        <w:t>Palm Coast</w:t>
      </w:r>
      <w:r w:rsidRPr="002D09A3">
        <w:rPr>
          <w:rFonts w:ascii="Times New Roman" w:hAnsi="Times New Roman" w:cs="Times New Roman"/>
          <w:sz w:val="20"/>
          <w:szCs w:val="20"/>
        </w:rPr>
        <w:t xml:space="preserve">.) </w:t>
      </w:r>
    </w:p>
    <w:p w14:paraId="5B3CFF9C" w14:textId="72F0DE53" w:rsidR="00847E36" w:rsidRPr="00847E36" w:rsidRDefault="004B15D6" w:rsidP="00847E36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The proposed Ordinance is to </w:t>
      </w:r>
      <w:r w:rsidR="009F233D">
        <w:rPr>
          <w:rFonts w:ascii="Times New Roman" w:hAnsi="Times New Roman" w:cs="Times New Roman"/>
          <w:sz w:val="20"/>
          <w:szCs w:val="20"/>
          <w:u w:val="single"/>
        </w:rPr>
        <w:t xml:space="preserve">ensure </w:t>
      </w:r>
      <w:r>
        <w:rPr>
          <w:rFonts w:ascii="Times New Roman" w:hAnsi="Times New Roman" w:cs="Times New Roman"/>
          <w:sz w:val="20"/>
          <w:szCs w:val="20"/>
          <w:u w:val="single"/>
        </w:rPr>
        <w:t>the safety of the residents of the City of Palm Coast by requiring background checks of door-to-door solicitors</w:t>
      </w:r>
      <w:r w:rsidR="009F233D">
        <w:rPr>
          <w:rFonts w:ascii="Times New Roman" w:hAnsi="Times New Roman" w:cs="Times New Roman"/>
          <w:sz w:val="20"/>
          <w:szCs w:val="20"/>
          <w:u w:val="single"/>
        </w:rPr>
        <w:t>, in accordance with state law,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and requiring identification badges be </w:t>
      </w:r>
      <w:proofErr w:type="gramStart"/>
      <w:r>
        <w:rPr>
          <w:rFonts w:ascii="Times New Roman" w:hAnsi="Times New Roman" w:cs="Times New Roman"/>
          <w:sz w:val="20"/>
          <w:szCs w:val="20"/>
          <w:u w:val="single"/>
        </w:rPr>
        <w:t>worn at all times</w:t>
      </w:r>
      <w:proofErr w:type="gramEnd"/>
      <w:r>
        <w:rPr>
          <w:rFonts w:ascii="Times New Roman" w:hAnsi="Times New Roman" w:cs="Times New Roman"/>
          <w:sz w:val="20"/>
          <w:szCs w:val="20"/>
          <w:u w:val="single"/>
        </w:rPr>
        <w:t xml:space="preserve"> by licensed solicitors, so residents are aware they are licensed in Palm Coast to conduct door to door sales. </w:t>
      </w:r>
    </w:p>
    <w:p w14:paraId="725F6FD4" w14:textId="48F55B03" w:rsidR="006F2BDB" w:rsidRPr="00847E36" w:rsidRDefault="006F2BDB" w:rsidP="00847E36">
      <w:pPr>
        <w:rPr>
          <w:rFonts w:ascii="Times New Roman" w:hAnsi="Times New Roman" w:cs="Times New Roman"/>
          <w:sz w:val="20"/>
          <w:szCs w:val="20"/>
        </w:rPr>
      </w:pPr>
      <w:r w:rsidRPr="00847E36">
        <w:rPr>
          <w:rFonts w:ascii="Times New Roman" w:hAnsi="Times New Roman" w:cs="Times New Roman"/>
          <w:b/>
          <w:sz w:val="20"/>
          <w:szCs w:val="20"/>
        </w:rPr>
        <w:t xml:space="preserve">Part II. Estimate of the direct economic impact of the proposed ordinance on private, for-profit businesses in the City of </w:t>
      </w:r>
      <w:r w:rsidR="00ED4830" w:rsidRPr="00847E36">
        <w:rPr>
          <w:rFonts w:ascii="Times New Roman" w:hAnsi="Times New Roman" w:cs="Times New Roman"/>
          <w:b/>
          <w:sz w:val="20"/>
          <w:szCs w:val="20"/>
        </w:rPr>
        <w:t>Palm Coast</w:t>
      </w:r>
      <w:r w:rsidRPr="00847E36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847E36">
        <w:rPr>
          <w:rFonts w:ascii="Times New Roman" w:hAnsi="Times New Roman" w:cs="Times New Roman"/>
          <w:sz w:val="20"/>
          <w:szCs w:val="20"/>
        </w:rPr>
        <w:t xml:space="preserve">(fill out subsections a-c as applicable, if not applicable write “not applicable”) </w:t>
      </w:r>
    </w:p>
    <w:p w14:paraId="1BC22BED" w14:textId="031BEA35" w:rsidR="00BC38EC" w:rsidRPr="00BC38EC" w:rsidRDefault="006F2BDB" w:rsidP="00BC38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C38EC">
        <w:rPr>
          <w:rFonts w:ascii="Times New Roman" w:hAnsi="Times New Roman" w:cs="Times New Roman"/>
          <w:sz w:val="20"/>
          <w:szCs w:val="20"/>
        </w:rPr>
        <w:t xml:space="preserve">Estimate of direct compliance costs that businesses may reasonably incur if the proposed ordinance is enacted: </w:t>
      </w:r>
    </w:p>
    <w:p w14:paraId="1D312A32" w14:textId="77777777" w:rsidR="00BC38EC" w:rsidRDefault="00BC38EC" w:rsidP="00BC38EC">
      <w:pPr>
        <w:pStyle w:val="ListParagraph"/>
        <w:ind w:left="1080"/>
        <w:rPr>
          <w:rFonts w:ascii="Times New Roman" w:hAnsi="Times New Roman" w:cs="Times New Roman"/>
          <w:sz w:val="20"/>
          <w:szCs w:val="20"/>
          <w:u w:val="single"/>
        </w:rPr>
      </w:pPr>
    </w:p>
    <w:p w14:paraId="66DF75BA" w14:textId="7B0477B1" w:rsidR="00525581" w:rsidRDefault="004B15D6" w:rsidP="00BC38EC">
      <w:pPr>
        <w:pStyle w:val="ListParagraph"/>
        <w:ind w:left="1080"/>
        <w:rPr>
          <w:rFonts w:ascii="Times New Roman" w:hAnsi="Times New Roman" w:cs="Times New Roman"/>
          <w:sz w:val="20"/>
          <w:szCs w:val="20"/>
          <w:u w:val="single"/>
        </w:rPr>
      </w:pPr>
      <w:r w:rsidRPr="00BC38EC">
        <w:rPr>
          <w:rFonts w:ascii="Times New Roman" w:hAnsi="Times New Roman" w:cs="Times New Roman"/>
          <w:sz w:val="20"/>
          <w:szCs w:val="20"/>
          <w:u w:val="single"/>
        </w:rPr>
        <w:t xml:space="preserve">Each business that pays for </w:t>
      </w:r>
      <w:r w:rsidR="009F233D">
        <w:rPr>
          <w:rFonts w:ascii="Times New Roman" w:hAnsi="Times New Roman" w:cs="Times New Roman"/>
          <w:sz w:val="20"/>
          <w:szCs w:val="20"/>
          <w:u w:val="single"/>
        </w:rPr>
        <w:t>an</w:t>
      </w:r>
      <w:r w:rsidR="009F233D" w:rsidRPr="00BC38E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C38EC">
        <w:rPr>
          <w:rFonts w:ascii="Times New Roman" w:hAnsi="Times New Roman" w:cs="Times New Roman"/>
          <w:sz w:val="20"/>
          <w:szCs w:val="20"/>
          <w:u w:val="single"/>
        </w:rPr>
        <w:t>employee’s application and background check to conduct door</w:t>
      </w:r>
      <w:r w:rsidR="00D843FC" w:rsidRPr="00BC38EC">
        <w:rPr>
          <w:rFonts w:ascii="Times New Roman" w:hAnsi="Times New Roman" w:cs="Times New Roman"/>
          <w:sz w:val="20"/>
          <w:szCs w:val="20"/>
          <w:u w:val="single"/>
        </w:rPr>
        <w:t>-</w:t>
      </w:r>
      <w:r w:rsidRPr="00BC38EC">
        <w:rPr>
          <w:rFonts w:ascii="Times New Roman" w:hAnsi="Times New Roman" w:cs="Times New Roman"/>
          <w:sz w:val="20"/>
          <w:szCs w:val="20"/>
          <w:u w:val="single"/>
        </w:rPr>
        <w:t>to</w:t>
      </w:r>
      <w:r w:rsidR="00D843FC" w:rsidRPr="00BC38EC">
        <w:rPr>
          <w:rFonts w:ascii="Times New Roman" w:hAnsi="Times New Roman" w:cs="Times New Roman"/>
          <w:sz w:val="20"/>
          <w:szCs w:val="20"/>
          <w:u w:val="single"/>
        </w:rPr>
        <w:t>-</w:t>
      </w:r>
      <w:r w:rsidRPr="00BC38EC">
        <w:rPr>
          <w:rFonts w:ascii="Times New Roman" w:hAnsi="Times New Roman" w:cs="Times New Roman"/>
          <w:sz w:val="20"/>
          <w:szCs w:val="20"/>
          <w:u w:val="single"/>
        </w:rPr>
        <w:t xml:space="preserve">door sales will incur an approximate cost of $119.50 per applicant. </w:t>
      </w:r>
    </w:p>
    <w:p w14:paraId="3608CC6F" w14:textId="6B48E754" w:rsidR="006F2BDB" w:rsidRPr="00BC38EC" w:rsidRDefault="006F2BDB" w:rsidP="00BC38EC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  <w:r w:rsidRPr="00BC38E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43F45DC" w14:textId="1A67FB91" w:rsidR="00BC38EC" w:rsidRPr="00BC38EC" w:rsidRDefault="006F2BDB" w:rsidP="00BC38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BC38EC">
        <w:rPr>
          <w:rFonts w:ascii="Times New Roman" w:hAnsi="Times New Roman" w:cs="Times New Roman"/>
          <w:sz w:val="20"/>
          <w:szCs w:val="20"/>
        </w:rPr>
        <w:t>Identification of any new charges or fee on businesses subject to the proposed ordinance, or for which businesses will be financially responsible</w:t>
      </w:r>
      <w:r w:rsidR="001A5A26" w:rsidRPr="00BC38EC">
        <w:rPr>
          <w:rFonts w:ascii="Times New Roman" w:hAnsi="Times New Roman" w:cs="Times New Roman"/>
          <w:sz w:val="20"/>
          <w:szCs w:val="20"/>
        </w:rPr>
        <w:t>:</w:t>
      </w:r>
      <w:r w:rsidRPr="00BC38E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69B9C4" w14:textId="77777777" w:rsidR="00BC38EC" w:rsidRDefault="00BC38EC" w:rsidP="00BC38EC">
      <w:pPr>
        <w:pStyle w:val="ListParagraph"/>
        <w:ind w:left="1080"/>
        <w:rPr>
          <w:rFonts w:ascii="Times New Roman" w:hAnsi="Times New Roman" w:cs="Times New Roman"/>
          <w:sz w:val="20"/>
          <w:szCs w:val="20"/>
          <w:u w:val="single"/>
        </w:rPr>
      </w:pPr>
    </w:p>
    <w:p w14:paraId="2EA0DA52" w14:textId="434E6119" w:rsidR="006F2BDB" w:rsidRPr="008E0B2F" w:rsidRDefault="009F233D" w:rsidP="00BC38EC">
      <w:pPr>
        <w:pStyle w:val="ListParagraph"/>
        <w:ind w:left="108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There will be no change in the fee charged by the City for administrative processing of license applications in the amount of $50.00. There will be two new fees paid by the applicant, a </w:t>
      </w:r>
      <w:r w:rsidR="004B15D6" w:rsidRPr="00BC38EC">
        <w:rPr>
          <w:rFonts w:ascii="Times New Roman" w:hAnsi="Times New Roman" w:cs="Times New Roman"/>
          <w:sz w:val="20"/>
          <w:szCs w:val="20"/>
          <w:u w:val="single"/>
        </w:rPr>
        <w:t>$5.00 fee to the Flagler County Sheriff’s Office for fingerprinting and $64.50 to the Florida Department of Law Enforcement for a background check</w:t>
      </w:r>
      <w:r w:rsidR="008E0B2F">
        <w:rPr>
          <w:rFonts w:ascii="Times New Roman" w:hAnsi="Times New Roman" w:cs="Times New Roman"/>
          <w:sz w:val="20"/>
          <w:szCs w:val="20"/>
          <w:u w:val="single"/>
        </w:rPr>
        <w:t xml:space="preserve">. The new impact will be the direct cost to </w:t>
      </w:r>
      <w:r w:rsidR="00E91FAB">
        <w:rPr>
          <w:rFonts w:ascii="Times New Roman" w:hAnsi="Times New Roman" w:cs="Times New Roman"/>
          <w:sz w:val="20"/>
          <w:szCs w:val="20"/>
          <w:u w:val="single"/>
        </w:rPr>
        <w:t xml:space="preserve">the Flagler County Sheriff’s Office for fingerprinting and to the </w:t>
      </w:r>
      <w:r w:rsidR="008E0B2F">
        <w:rPr>
          <w:rFonts w:ascii="Times New Roman" w:hAnsi="Times New Roman" w:cs="Times New Roman"/>
          <w:sz w:val="20"/>
          <w:szCs w:val="20"/>
          <w:u w:val="single"/>
        </w:rPr>
        <w:t xml:space="preserve">Florida Department of Law Enforcement for the background check.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Thus the total fee to obtain a solicitor license will be </w:t>
      </w:r>
      <w:r w:rsidRPr="009F233D">
        <w:rPr>
          <w:rFonts w:ascii="Times New Roman" w:hAnsi="Times New Roman" w:cs="Times New Roman"/>
          <w:sz w:val="20"/>
          <w:szCs w:val="20"/>
          <w:u w:val="single"/>
        </w:rPr>
        <w:t>$119.50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  <w:r w:rsidRPr="009F233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0D31CE98" w14:textId="77777777" w:rsidR="00515D6C" w:rsidRPr="00BC38EC" w:rsidRDefault="00515D6C" w:rsidP="00BC38EC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14:paraId="312EB93D" w14:textId="35A31511" w:rsidR="006F2BDB" w:rsidRPr="00515D6C" w:rsidRDefault="006F2BDB" w:rsidP="00515D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bookmarkStart w:id="0" w:name="_Hlk150760277"/>
      <w:r w:rsidRPr="00515D6C">
        <w:rPr>
          <w:rFonts w:ascii="Times New Roman" w:hAnsi="Times New Roman" w:cs="Times New Roman"/>
          <w:sz w:val="20"/>
          <w:szCs w:val="20"/>
        </w:rPr>
        <w:t xml:space="preserve">An estimate of the City of </w:t>
      </w:r>
      <w:r w:rsidR="0027441C" w:rsidRPr="00515D6C">
        <w:rPr>
          <w:rFonts w:ascii="Times New Roman" w:hAnsi="Times New Roman" w:cs="Times New Roman"/>
          <w:sz w:val="20"/>
          <w:szCs w:val="20"/>
        </w:rPr>
        <w:t>Palm Coast’s</w:t>
      </w:r>
      <w:r w:rsidRPr="00515D6C">
        <w:rPr>
          <w:rFonts w:ascii="Times New Roman" w:hAnsi="Times New Roman" w:cs="Times New Roman"/>
          <w:sz w:val="20"/>
          <w:szCs w:val="20"/>
        </w:rPr>
        <w:t xml:space="preserve"> regulatory costs, including an estimate of revenues from any new charges or fees that will be imposed on businesses to cover such costs. </w:t>
      </w:r>
      <w:bookmarkEnd w:id="0"/>
    </w:p>
    <w:p w14:paraId="65004C65" w14:textId="77777777" w:rsidR="00891517" w:rsidRDefault="00891517" w:rsidP="00515D6C">
      <w:pPr>
        <w:pStyle w:val="ListParagraph"/>
        <w:ind w:left="1080"/>
        <w:rPr>
          <w:rFonts w:ascii="Times New Roman" w:hAnsi="Times New Roman" w:cs="Times New Roman"/>
          <w:sz w:val="20"/>
          <w:szCs w:val="20"/>
          <w:u w:val="single"/>
        </w:rPr>
      </w:pPr>
    </w:p>
    <w:p w14:paraId="6B2CED93" w14:textId="7B75D5D6" w:rsidR="00515D6C" w:rsidRPr="008E0B2F" w:rsidRDefault="008E0B2F" w:rsidP="00515D6C">
      <w:pPr>
        <w:pStyle w:val="ListParagraph"/>
        <w:ind w:left="108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There will be no change to the City of Palm Coast’s regulatory costs</w:t>
      </w:r>
      <w:r w:rsidR="009F233D">
        <w:rPr>
          <w:rFonts w:ascii="Times New Roman" w:hAnsi="Times New Roman" w:cs="Times New Roman"/>
          <w:sz w:val="20"/>
          <w:szCs w:val="20"/>
          <w:u w:val="single"/>
        </w:rPr>
        <w:t xml:space="preserve"> and no change in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the estimate of revenues collected for the new charges of fees imposed on businesses to cover such costs.  The City’s revenue will remain the same</w:t>
      </w:r>
      <w:r w:rsidR="009F233D">
        <w:rPr>
          <w:rFonts w:ascii="Times New Roman" w:hAnsi="Times New Roman" w:cs="Times New Roman"/>
          <w:sz w:val="20"/>
          <w:szCs w:val="20"/>
          <w:u w:val="single"/>
        </w:rPr>
        <w:t xml:space="preserve"> as the license application fee is not changing</w:t>
      </w:r>
      <w:r>
        <w:rPr>
          <w:rFonts w:ascii="Times New Roman" w:hAnsi="Times New Roman" w:cs="Times New Roman"/>
          <w:sz w:val="20"/>
          <w:szCs w:val="20"/>
          <w:u w:val="single"/>
        </w:rPr>
        <w:t>.</w:t>
      </w:r>
      <w:r w:rsidR="009F233D">
        <w:rPr>
          <w:rFonts w:ascii="Times New Roman" w:hAnsi="Times New Roman" w:cs="Times New Roman"/>
          <w:sz w:val="20"/>
          <w:szCs w:val="20"/>
          <w:u w:val="single"/>
        </w:rPr>
        <w:t xml:space="preserve"> The City will not collect the fees for the fingerprinting costs and the background check.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</w:p>
    <w:p w14:paraId="306342F4" w14:textId="72B96F8B" w:rsidR="00515D6C" w:rsidRDefault="00515D6C" w:rsidP="00C81114"/>
    <w:p w14:paraId="593BD616" w14:textId="3DC29C38" w:rsidR="006F2BDB" w:rsidRPr="000D611D" w:rsidRDefault="006F2BDB" w:rsidP="000D611D">
      <w:pPr>
        <w:ind w:left="720" w:hanging="720"/>
        <w:rPr>
          <w:rFonts w:ascii="Times New Roman" w:hAnsi="Times New Roman" w:cs="Times New Roman"/>
          <w:b/>
          <w:bCs/>
          <w:sz w:val="20"/>
          <w:szCs w:val="20"/>
        </w:rPr>
      </w:pPr>
      <w:r w:rsidRPr="000D611D">
        <w:rPr>
          <w:rFonts w:ascii="Times New Roman" w:hAnsi="Times New Roman" w:cs="Times New Roman"/>
          <w:b/>
          <w:bCs/>
          <w:sz w:val="20"/>
          <w:szCs w:val="20"/>
        </w:rPr>
        <w:t xml:space="preserve">Part III. </w:t>
      </w:r>
      <w:bookmarkStart w:id="1" w:name="_Hlk150760295"/>
      <w:r w:rsidRPr="000D611D">
        <w:rPr>
          <w:rFonts w:ascii="Times New Roman" w:hAnsi="Times New Roman" w:cs="Times New Roman"/>
          <w:b/>
          <w:bCs/>
          <w:sz w:val="20"/>
          <w:szCs w:val="20"/>
        </w:rPr>
        <w:t xml:space="preserve">Good faith </w:t>
      </w:r>
      <w:r w:rsidR="0027441C" w:rsidRPr="000D611D">
        <w:rPr>
          <w:rFonts w:ascii="Times New Roman" w:hAnsi="Times New Roman" w:cs="Times New Roman"/>
          <w:b/>
          <w:bCs/>
          <w:sz w:val="20"/>
          <w:szCs w:val="20"/>
        </w:rPr>
        <w:t>estimates</w:t>
      </w:r>
      <w:r w:rsidRPr="000D611D">
        <w:rPr>
          <w:rFonts w:ascii="Times New Roman" w:hAnsi="Times New Roman" w:cs="Times New Roman"/>
          <w:b/>
          <w:bCs/>
          <w:sz w:val="20"/>
          <w:szCs w:val="20"/>
        </w:rPr>
        <w:t xml:space="preserve"> of the number of businesses likely to be impacted by the ordinance</w:t>
      </w:r>
      <w:bookmarkEnd w:id="1"/>
      <w:r w:rsidRPr="000D611D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0D611D">
        <w:rPr>
          <w:b/>
          <w:bCs/>
          <w:sz w:val="20"/>
          <w:szCs w:val="20"/>
        </w:rPr>
        <w:t xml:space="preserve"> </w:t>
      </w:r>
    </w:p>
    <w:p w14:paraId="616DB63E" w14:textId="284B389A" w:rsidR="00FE1376" w:rsidRPr="007719AA" w:rsidRDefault="00FE1376" w:rsidP="00C55D4B">
      <w:pPr>
        <w:ind w:left="1080"/>
        <w:rPr>
          <w:rFonts w:ascii="Times New Roman" w:hAnsi="Times New Roman" w:cs="Times New Roman"/>
          <w:sz w:val="20"/>
          <w:szCs w:val="20"/>
          <w:u w:val="single"/>
        </w:rPr>
      </w:pPr>
      <w:r w:rsidRPr="007719AA">
        <w:rPr>
          <w:rFonts w:ascii="Times New Roman" w:hAnsi="Times New Roman" w:cs="Times New Roman"/>
          <w:sz w:val="20"/>
          <w:szCs w:val="20"/>
          <w:u w:val="single"/>
        </w:rPr>
        <w:t xml:space="preserve">For </w:t>
      </w:r>
      <w:r w:rsidR="00795F4A">
        <w:rPr>
          <w:rFonts w:ascii="Times New Roman" w:hAnsi="Times New Roman" w:cs="Times New Roman"/>
          <w:sz w:val="20"/>
          <w:szCs w:val="20"/>
          <w:u w:val="single"/>
        </w:rPr>
        <w:t>2023</w:t>
      </w:r>
      <w:r w:rsidRPr="007719AA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8D55BC">
        <w:rPr>
          <w:rFonts w:ascii="Times New Roman" w:hAnsi="Times New Roman" w:cs="Times New Roman"/>
          <w:sz w:val="20"/>
          <w:szCs w:val="20"/>
          <w:u w:val="single"/>
        </w:rPr>
        <w:t xml:space="preserve"> approximately </w:t>
      </w:r>
      <w:r w:rsidR="00795F4A">
        <w:rPr>
          <w:rFonts w:ascii="Times New Roman" w:hAnsi="Times New Roman" w:cs="Times New Roman"/>
          <w:sz w:val="20"/>
          <w:szCs w:val="20"/>
          <w:u w:val="single"/>
        </w:rPr>
        <w:t>seventy (70)</w:t>
      </w:r>
      <w:r w:rsidRPr="007719AA">
        <w:rPr>
          <w:rFonts w:ascii="Times New Roman" w:hAnsi="Times New Roman" w:cs="Times New Roman"/>
          <w:sz w:val="20"/>
          <w:szCs w:val="20"/>
          <w:u w:val="single"/>
        </w:rPr>
        <w:t xml:space="preserve"> businesses have paid for their </w:t>
      </w:r>
      <w:r w:rsidR="00D51360" w:rsidRPr="007719AA">
        <w:rPr>
          <w:rFonts w:ascii="Times New Roman" w:hAnsi="Times New Roman" w:cs="Times New Roman"/>
          <w:sz w:val="20"/>
          <w:szCs w:val="20"/>
          <w:u w:val="single"/>
        </w:rPr>
        <w:t>employee’s</w:t>
      </w:r>
      <w:r w:rsidRPr="007719AA">
        <w:rPr>
          <w:rFonts w:ascii="Times New Roman" w:hAnsi="Times New Roman" w:cs="Times New Roman"/>
          <w:sz w:val="20"/>
          <w:szCs w:val="20"/>
          <w:u w:val="single"/>
        </w:rPr>
        <w:t xml:space="preserve"> licenses to conduct door-to-</w:t>
      </w:r>
      <w:r w:rsidR="00D51360">
        <w:rPr>
          <w:rFonts w:ascii="Times New Roman" w:hAnsi="Times New Roman" w:cs="Times New Roman"/>
          <w:sz w:val="20"/>
          <w:szCs w:val="20"/>
          <w:u w:val="single"/>
        </w:rPr>
        <w:t xml:space="preserve">door </w:t>
      </w:r>
      <w:r w:rsidRPr="007719AA">
        <w:rPr>
          <w:rFonts w:ascii="Times New Roman" w:hAnsi="Times New Roman" w:cs="Times New Roman"/>
          <w:sz w:val="20"/>
          <w:szCs w:val="20"/>
          <w:u w:val="single"/>
        </w:rPr>
        <w:t xml:space="preserve">sales. </w:t>
      </w:r>
      <w:r w:rsidR="007719AA">
        <w:rPr>
          <w:rFonts w:ascii="Times New Roman" w:hAnsi="Times New Roman" w:cs="Times New Roman"/>
          <w:sz w:val="20"/>
          <w:szCs w:val="20"/>
          <w:u w:val="single"/>
        </w:rPr>
        <w:t>This number is not expected to change and therefore is the same number of businesses expected to be impacted by this Ordinance.</w:t>
      </w:r>
    </w:p>
    <w:p w14:paraId="65157747" w14:textId="3E411274" w:rsidR="00024D43" w:rsidRPr="00ED4830" w:rsidRDefault="006F2BDB" w:rsidP="000D611D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611D">
        <w:rPr>
          <w:rFonts w:ascii="Times New Roman" w:hAnsi="Times New Roman" w:cs="Times New Roman"/>
          <w:b/>
          <w:bCs/>
          <w:sz w:val="20"/>
          <w:szCs w:val="20"/>
        </w:rPr>
        <w:t>Part IV. Additional Information (if any):</w:t>
      </w:r>
      <w:r w:rsidRPr="002D09A3">
        <w:rPr>
          <w:rFonts w:ascii="Times New Roman" w:hAnsi="Times New Roman" w:cs="Times New Roman"/>
          <w:sz w:val="20"/>
          <w:szCs w:val="20"/>
        </w:rPr>
        <w:t xml:space="preserve"> </w:t>
      </w:r>
      <w:r w:rsidR="00564E9E">
        <w:rPr>
          <w:rFonts w:ascii="Times New Roman" w:hAnsi="Times New Roman" w:cs="Times New Roman"/>
          <w:sz w:val="20"/>
          <w:szCs w:val="20"/>
        </w:rPr>
        <w:t>N/A</w:t>
      </w:r>
    </w:p>
    <w:sectPr w:rsidR="00024D43" w:rsidRPr="00ED4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326D7"/>
    <w:multiLevelType w:val="hybridMultilevel"/>
    <w:tmpl w:val="97B80ED2"/>
    <w:lvl w:ilvl="0" w:tplc="637044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BDB"/>
    <w:rsid w:val="00024D43"/>
    <w:rsid w:val="000D611D"/>
    <w:rsid w:val="001624A2"/>
    <w:rsid w:val="0018559F"/>
    <w:rsid w:val="001A5A26"/>
    <w:rsid w:val="001D0203"/>
    <w:rsid w:val="00215135"/>
    <w:rsid w:val="00241B1B"/>
    <w:rsid w:val="0027441C"/>
    <w:rsid w:val="00280C15"/>
    <w:rsid w:val="002D09A3"/>
    <w:rsid w:val="004B15D6"/>
    <w:rsid w:val="00515D6C"/>
    <w:rsid w:val="00525581"/>
    <w:rsid w:val="00564E9E"/>
    <w:rsid w:val="006062EA"/>
    <w:rsid w:val="00691D09"/>
    <w:rsid w:val="006F2BDB"/>
    <w:rsid w:val="007719AA"/>
    <w:rsid w:val="00795F4A"/>
    <w:rsid w:val="00847E36"/>
    <w:rsid w:val="008724C0"/>
    <w:rsid w:val="00891517"/>
    <w:rsid w:val="008D55BC"/>
    <w:rsid w:val="008E0B2F"/>
    <w:rsid w:val="009F233D"/>
    <w:rsid w:val="00BC38EC"/>
    <w:rsid w:val="00BE7541"/>
    <w:rsid w:val="00C55D4B"/>
    <w:rsid w:val="00C81114"/>
    <w:rsid w:val="00CB2571"/>
    <w:rsid w:val="00D47D4F"/>
    <w:rsid w:val="00D51360"/>
    <w:rsid w:val="00D843FC"/>
    <w:rsid w:val="00E91FAB"/>
    <w:rsid w:val="00ED4830"/>
    <w:rsid w:val="00FE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C955D"/>
  <w15:chartTrackingRefBased/>
  <w15:docId w15:val="{92B65DC6-EC07-49F0-9732-7DAF6D9B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7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E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E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E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E75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7011C-6BFB-4853-B18E-D188BA4D3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Palm Coast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Smith</dc:creator>
  <cp:keywords/>
  <dc:description/>
  <cp:lastModifiedBy>Virginia Smith</cp:lastModifiedBy>
  <cp:revision>2</cp:revision>
  <dcterms:created xsi:type="dcterms:W3CDTF">2023-11-16T13:15:00Z</dcterms:created>
  <dcterms:modified xsi:type="dcterms:W3CDTF">2023-11-16T13:15:00Z</dcterms:modified>
</cp:coreProperties>
</file>