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285A3" w14:textId="3D2F3B7E" w:rsidR="00553B5A" w:rsidRDefault="00553B5A" w:rsidP="00553B5A">
      <w:pPr>
        <w:jc w:val="center"/>
        <w:rPr>
          <w:rFonts w:ascii="Arial" w:hAnsi="Arial"/>
          <w:b/>
          <w:bCs/>
          <w:sz w:val="28"/>
          <w:szCs w:val="28"/>
        </w:rPr>
      </w:pPr>
      <w:r>
        <w:rPr>
          <w:rFonts w:ascii="Arial" w:hAnsi="Arial"/>
          <w:b/>
          <w:bCs/>
          <w:noProof/>
          <w:sz w:val="28"/>
          <w:szCs w:val="28"/>
        </w:rPr>
        <w:drawing>
          <wp:inline distT="0" distB="0" distL="0" distR="0" wp14:anchorId="59B2CD0B" wp14:editId="5D5FBF00">
            <wp:extent cx="1036320" cy="1036320"/>
            <wp:effectExtent l="0" t="0" r="0" b="0"/>
            <wp:docPr id="371465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6320" cy="1036320"/>
                    </a:xfrm>
                    <a:prstGeom prst="rect">
                      <a:avLst/>
                    </a:prstGeom>
                    <a:noFill/>
                  </pic:spPr>
                </pic:pic>
              </a:graphicData>
            </a:graphic>
          </wp:inline>
        </w:drawing>
      </w:r>
    </w:p>
    <w:p w14:paraId="49E30189" w14:textId="77777777" w:rsidR="00553B5A" w:rsidRDefault="00553B5A" w:rsidP="00063291">
      <w:pPr>
        <w:rPr>
          <w:rFonts w:ascii="Arial" w:hAnsi="Arial"/>
          <w:b/>
          <w:bCs/>
          <w:sz w:val="28"/>
          <w:szCs w:val="28"/>
        </w:rPr>
      </w:pPr>
    </w:p>
    <w:p w14:paraId="47D3939D" w14:textId="77777777" w:rsidR="00553B5A" w:rsidRDefault="00553B5A" w:rsidP="00063291">
      <w:pPr>
        <w:rPr>
          <w:rFonts w:ascii="Arial" w:hAnsi="Arial"/>
          <w:b/>
          <w:bCs/>
          <w:sz w:val="28"/>
          <w:szCs w:val="28"/>
        </w:rPr>
      </w:pPr>
    </w:p>
    <w:p w14:paraId="0F15DA8C" w14:textId="24BED3E4" w:rsidR="00063291" w:rsidRDefault="00063291" w:rsidP="00063291">
      <w:pPr>
        <w:rPr>
          <w:rFonts w:ascii="Arial" w:hAnsi="Arial"/>
          <w:b/>
          <w:bCs/>
          <w:sz w:val="28"/>
          <w:szCs w:val="28"/>
        </w:rPr>
      </w:pPr>
      <w:r w:rsidRPr="00063291">
        <w:rPr>
          <w:rFonts w:ascii="Arial" w:hAnsi="Arial"/>
          <w:b/>
          <w:bCs/>
          <w:sz w:val="28"/>
          <w:szCs w:val="28"/>
        </w:rPr>
        <w:t>IMPORTANT NEWSFLASH! IMPORTANT NEWSFLASH!</w:t>
      </w:r>
      <w:r>
        <w:rPr>
          <w:rFonts w:ascii="Arial" w:hAnsi="Arial"/>
          <w:b/>
          <w:bCs/>
          <w:sz w:val="28"/>
          <w:szCs w:val="28"/>
        </w:rPr>
        <w:t xml:space="preserve"> </w:t>
      </w:r>
      <w:r w:rsidRPr="00063291">
        <w:rPr>
          <w:rFonts w:ascii="Arial" w:hAnsi="Arial"/>
          <w:b/>
          <w:bCs/>
          <w:sz w:val="28"/>
          <w:szCs w:val="28"/>
        </w:rPr>
        <w:t>IMPORTANT NEWSFLASH!</w:t>
      </w:r>
      <w:r w:rsidRPr="00063291">
        <w:rPr>
          <w:rFonts w:ascii="Arial" w:hAnsi="Arial"/>
          <w:b/>
          <w:bCs/>
          <w:sz w:val="28"/>
          <w:szCs w:val="28"/>
        </w:rPr>
        <w:tab/>
      </w:r>
    </w:p>
    <w:p w14:paraId="21143365" w14:textId="6648B94C" w:rsidR="008D12B5" w:rsidRPr="00063291" w:rsidRDefault="008D12B5" w:rsidP="00063291">
      <w:pPr>
        <w:rPr>
          <w:rFonts w:ascii="Arial" w:hAnsi="Arial"/>
          <w:b/>
          <w:bCs/>
          <w:sz w:val="28"/>
          <w:szCs w:val="28"/>
        </w:rPr>
      </w:pPr>
      <w:r>
        <w:rPr>
          <w:rFonts w:ascii="Arial" w:hAnsi="Arial"/>
          <w:b/>
          <w:bCs/>
          <w:sz w:val="28"/>
          <w:szCs w:val="28"/>
        </w:rPr>
        <w:t>July 14, 2025</w:t>
      </w:r>
    </w:p>
    <w:p w14:paraId="55AB6FA6" w14:textId="77777777" w:rsidR="00063291" w:rsidRPr="00063291" w:rsidRDefault="00063291" w:rsidP="00063291">
      <w:pPr>
        <w:rPr>
          <w:rFonts w:ascii="Arial" w:hAnsi="Arial"/>
          <w:b/>
          <w:bCs/>
          <w:sz w:val="28"/>
          <w:szCs w:val="28"/>
        </w:rPr>
      </w:pPr>
    </w:p>
    <w:p w14:paraId="546DF7F0" w14:textId="77777777" w:rsidR="00063291" w:rsidRPr="00063291" w:rsidRDefault="00063291" w:rsidP="00063291">
      <w:pPr>
        <w:jc w:val="center"/>
        <w:rPr>
          <w:rFonts w:ascii="Arial" w:hAnsi="Arial"/>
          <w:b/>
          <w:bCs/>
          <w:sz w:val="32"/>
          <w:szCs w:val="32"/>
        </w:rPr>
      </w:pPr>
      <w:r w:rsidRPr="00063291">
        <w:rPr>
          <w:rFonts w:ascii="Arial" w:hAnsi="Arial"/>
          <w:b/>
          <w:bCs/>
          <w:sz w:val="32"/>
          <w:szCs w:val="32"/>
        </w:rPr>
        <w:t>ATTENTION CONTRACTORS:</w:t>
      </w:r>
    </w:p>
    <w:p w14:paraId="19CD8C2E" w14:textId="77777777" w:rsidR="00063291" w:rsidRDefault="00063291" w:rsidP="00063291">
      <w:pPr>
        <w:rPr>
          <w:rFonts w:ascii="Arial" w:hAnsi="Arial"/>
        </w:rPr>
      </w:pPr>
    </w:p>
    <w:p w14:paraId="7D8779F4" w14:textId="776C3E22" w:rsidR="00063291" w:rsidRDefault="00063291" w:rsidP="00063291">
      <w:pPr>
        <w:rPr>
          <w:rFonts w:ascii="Arial" w:hAnsi="Arial"/>
        </w:rPr>
      </w:pPr>
      <w:r>
        <w:rPr>
          <w:rFonts w:ascii="Arial" w:hAnsi="Arial"/>
        </w:rPr>
        <w:t xml:space="preserve">BE ADVISED, EFFECTIVE IMMEDIATELY, BUILDING INSPECTORS HAVE BEEN ISSUED MOISTURE METERS FOR USE TO CHECK MOISTURE CONTENT OF WOOD STRUCTURAL COMPONENTS AND OTHER WOOD BASED PRODUCTS USED IN CONSTRUCTION.  </w:t>
      </w:r>
    </w:p>
    <w:p w14:paraId="515E7D27" w14:textId="77777777" w:rsidR="00063291" w:rsidRDefault="00063291" w:rsidP="00063291">
      <w:pPr>
        <w:rPr>
          <w:rFonts w:ascii="Arial" w:hAnsi="Arial"/>
        </w:rPr>
      </w:pPr>
    </w:p>
    <w:p w14:paraId="30F41038" w14:textId="028DCDC1" w:rsidR="00063291" w:rsidRDefault="00063291" w:rsidP="00063291">
      <w:pPr>
        <w:rPr>
          <w:rFonts w:ascii="Arial" w:hAnsi="Arial"/>
        </w:rPr>
      </w:pPr>
      <w:r>
        <w:rPr>
          <w:rFonts w:ascii="Arial" w:hAnsi="Arial"/>
        </w:rPr>
        <w:t>MOISTURE CONTENT OF STRUCTURAL SAWN LUMBER; END-JOINTED LUMBER; PREFABRICATED WOOD I-JOISTS, STRUCTURAL GLUED-LAMINATED TIMBER; WOOD STRUCTURAL PANELS; FIBERBOARD SHEATHING, HARDBOARD SIDING, PARTICLEBOARD; PRESERVATIVE TREATED WOOD, STRUCTURAL LOG MEMBERS; STRUCTURAL COMPOSITE LUMBER, ROUND TIMBER POLES AND PILES, FIRE-RETARDANT TREATED WOOD, HARDWOOD PLYWOOD AND WOOD TRUSSES IS ESTABLISHED IN THE FLORIDA BUILDING CODE AND GENERALLY LIMITS MOISTURE CONTENT NOT TO EXCEED 19%.  MOISTURE CONTENT IN SOME PRODUCTS IS LIMITED TO 15%.  ROOFING PRODUCTS ALSO HAVE LIMITATIONS FOR MOISTURE CONTENT.</w:t>
      </w:r>
    </w:p>
    <w:p w14:paraId="1E1F0006" w14:textId="77777777" w:rsidR="00063291" w:rsidRDefault="00063291" w:rsidP="00063291">
      <w:pPr>
        <w:rPr>
          <w:rFonts w:ascii="Arial" w:hAnsi="Arial"/>
        </w:rPr>
      </w:pPr>
    </w:p>
    <w:p w14:paraId="2650AB31" w14:textId="77777777" w:rsidR="00063291" w:rsidRDefault="00063291" w:rsidP="00063291">
      <w:pPr>
        <w:rPr>
          <w:rFonts w:ascii="Arial" w:hAnsi="Arial"/>
        </w:rPr>
      </w:pPr>
      <w:r>
        <w:rPr>
          <w:rFonts w:ascii="Arial" w:hAnsi="Arial"/>
        </w:rPr>
        <w:t xml:space="preserve">MANY REFERENCED STANDARDS IN THE FLORIDA BUILDING CODE INCLUDING AWPA, AWC, ANSI, ASTM, APA, WFCM, NDS RECOMMEND STORAGE AND PROTECTION FROM THE WEATHER TO ENSURE MOISTURE CONTENT DOES NOT EXCEED CODE LIMITATIONS.  RECOMMENDATIONS GENERALLY INCLUDE STORAGE OFF GROUND AND MATERIALS COVERED TO KEEP THEM DRY.  </w:t>
      </w:r>
    </w:p>
    <w:p w14:paraId="7FC43570" w14:textId="77777777" w:rsidR="00063291" w:rsidRDefault="00063291" w:rsidP="00063291">
      <w:pPr>
        <w:rPr>
          <w:rFonts w:ascii="Arial" w:hAnsi="Arial"/>
        </w:rPr>
      </w:pPr>
    </w:p>
    <w:p w14:paraId="2A5D0FA8" w14:textId="77777777" w:rsidR="00063291" w:rsidRDefault="00063291" w:rsidP="00063291">
      <w:pPr>
        <w:rPr>
          <w:rFonts w:ascii="Arial" w:hAnsi="Arial"/>
        </w:rPr>
      </w:pPr>
      <w:r>
        <w:rPr>
          <w:rFonts w:ascii="Arial" w:hAnsi="Arial"/>
        </w:rPr>
        <w:t xml:space="preserve">BE ADVISED, </w:t>
      </w:r>
      <w:r>
        <w:rPr>
          <w:rFonts w:ascii="Arial" w:hAnsi="Arial"/>
          <w:b/>
          <w:bCs/>
          <w:u w:val="single"/>
        </w:rPr>
        <w:t>IT IS STRONGLY RECOMMENDED</w:t>
      </w:r>
      <w:r>
        <w:rPr>
          <w:rFonts w:ascii="Arial" w:hAnsi="Arial"/>
        </w:rPr>
        <w:t xml:space="preserve"> THAT YOU </w:t>
      </w:r>
      <w:r w:rsidRPr="00063291">
        <w:rPr>
          <w:rFonts w:ascii="Arial" w:hAnsi="Arial"/>
          <w:b/>
          <w:bCs/>
          <w:u w:val="single"/>
        </w:rPr>
        <w:t>TAKE PRECAUTIONS</w:t>
      </w:r>
      <w:r>
        <w:rPr>
          <w:rFonts w:ascii="Arial" w:hAnsi="Arial"/>
        </w:rPr>
        <w:t xml:space="preserve"> TO ENSURE WOOD PRODUCTS ARE </w:t>
      </w:r>
      <w:r w:rsidRPr="00063291">
        <w:rPr>
          <w:rFonts w:ascii="Arial" w:hAnsi="Arial"/>
          <w:b/>
          <w:bCs/>
          <w:u w:val="single"/>
        </w:rPr>
        <w:t>PROPERLY STORED OFF-GROUND AND PROTECTED FROM THE WEATHER</w:t>
      </w:r>
      <w:r>
        <w:rPr>
          <w:rFonts w:ascii="Arial" w:hAnsi="Arial"/>
        </w:rPr>
        <w:t>.  BUILDING INSPECTORS WILL BE PERFORMING MOISTURE CHECKS OF WOOD PRODUCTS THAT ARE IMPROPERLY STORED AND / OR NOT PROTECTED FROM THE WEATHER.</w:t>
      </w:r>
    </w:p>
    <w:p w14:paraId="436B242D" w14:textId="77777777" w:rsidR="00063291" w:rsidRDefault="00063291" w:rsidP="00063291">
      <w:pPr>
        <w:rPr>
          <w:rFonts w:ascii="Arial" w:hAnsi="Arial"/>
        </w:rPr>
      </w:pPr>
    </w:p>
    <w:p w14:paraId="25430432" w14:textId="75359294" w:rsidR="00063291" w:rsidRDefault="00063291" w:rsidP="00063291">
      <w:pPr>
        <w:rPr>
          <w:rFonts w:ascii="Arial" w:hAnsi="Arial"/>
        </w:rPr>
      </w:pPr>
      <w:r>
        <w:rPr>
          <w:rFonts w:ascii="Arial" w:hAnsi="Arial"/>
        </w:rPr>
        <w:t xml:space="preserve">MOISTURE READINGS IN EXCESS OF 19% (OR LOWER DEPENDING ON THE PRODUCT) WILL RESULT IN </w:t>
      </w:r>
      <w:r w:rsidRPr="00063291">
        <w:rPr>
          <w:rFonts w:ascii="Arial" w:hAnsi="Arial"/>
          <w:b/>
          <w:bCs/>
          <w:u w:val="single"/>
        </w:rPr>
        <w:t>REJECTION OF THE WOOD PRODUCTS</w:t>
      </w:r>
      <w:r>
        <w:rPr>
          <w:rFonts w:ascii="Arial" w:hAnsi="Arial"/>
        </w:rPr>
        <w:t xml:space="preserve"> AND </w:t>
      </w:r>
      <w:r w:rsidRPr="00063291">
        <w:rPr>
          <w:rFonts w:ascii="Arial" w:hAnsi="Arial"/>
          <w:b/>
          <w:bCs/>
          <w:u w:val="single"/>
        </w:rPr>
        <w:t>THEIR INSTALLATION WILL BE PROHIBITED</w:t>
      </w:r>
      <w:r>
        <w:rPr>
          <w:rFonts w:ascii="Arial" w:hAnsi="Arial"/>
        </w:rPr>
        <w:t xml:space="preserve"> UNTIL SUCH TIME AS MOISTURE LEVELS HAVE RETURNED TO LEVELS ALLOWED BY THE FLORIDA BUILDING CODE.  </w:t>
      </w:r>
    </w:p>
    <w:p w14:paraId="430B51A3" w14:textId="77777777" w:rsidR="00553B5A" w:rsidRDefault="00553B5A" w:rsidP="00063291">
      <w:pPr>
        <w:rPr>
          <w:rFonts w:ascii="Arial" w:hAnsi="Arial"/>
        </w:rPr>
      </w:pPr>
    </w:p>
    <w:p w14:paraId="088DDACA" w14:textId="77777777" w:rsidR="00553B5A" w:rsidRDefault="00553B5A" w:rsidP="00063291">
      <w:pPr>
        <w:rPr>
          <w:rFonts w:ascii="Arial" w:hAnsi="Arial"/>
        </w:rPr>
      </w:pPr>
    </w:p>
    <w:p w14:paraId="6F09C0CA" w14:textId="6487ED36" w:rsidR="00553B5A" w:rsidRPr="00553B5A" w:rsidRDefault="00553B5A" w:rsidP="00553B5A">
      <w:pPr>
        <w:jc w:val="center"/>
        <w:rPr>
          <w:rFonts w:ascii="Arial" w:hAnsi="Arial"/>
          <w:b/>
          <w:bCs/>
          <w:sz w:val="28"/>
          <w:szCs w:val="28"/>
          <w:u w:val="single"/>
        </w:rPr>
      </w:pPr>
      <w:r w:rsidRPr="00553B5A">
        <w:rPr>
          <w:rFonts w:ascii="Arial" w:hAnsi="Arial"/>
          <w:b/>
          <w:bCs/>
          <w:sz w:val="28"/>
          <w:szCs w:val="28"/>
          <w:u w:val="single"/>
        </w:rPr>
        <w:t>YOU ARE ADVISED TO TAKE ACTIONS TO PROTECT WOOD PRODUCTS NOW!!</w:t>
      </w:r>
    </w:p>
    <w:p w14:paraId="23770997" w14:textId="77777777" w:rsidR="00063291" w:rsidRDefault="00063291" w:rsidP="00063291">
      <w:pPr>
        <w:rPr>
          <w:rFonts w:ascii="Arial" w:hAnsi="Arial"/>
        </w:rPr>
      </w:pPr>
    </w:p>
    <w:p w14:paraId="2B396D3C" w14:textId="04019520" w:rsidR="00063291" w:rsidRDefault="00063291" w:rsidP="00063291">
      <w:pPr>
        <w:jc w:val="center"/>
        <w:rPr>
          <w:rFonts w:ascii="Arial" w:hAnsi="Arial"/>
        </w:rPr>
      </w:pPr>
      <w:r>
        <w:rPr>
          <w:rFonts w:ascii="Arial" w:hAnsi="Arial"/>
        </w:rPr>
        <w:t>FBC SECTIONS 1521.12, 2303.1.9.2, 2303.2.7, 2303.2.8, 2319.17.2.2.6, 2303.7 (AND OTHERS!)</w:t>
      </w:r>
    </w:p>
    <w:p w14:paraId="72EBE015" w14:textId="77777777" w:rsidR="00553B5A" w:rsidRDefault="00553B5A" w:rsidP="00063291">
      <w:pPr>
        <w:jc w:val="center"/>
        <w:rPr>
          <w:rFonts w:ascii="Arial" w:hAnsi="Arial"/>
        </w:rPr>
      </w:pPr>
    </w:p>
    <w:p w14:paraId="7442C551" w14:textId="77777777" w:rsidR="00553B5A" w:rsidRDefault="00553B5A" w:rsidP="00553B5A">
      <w:pPr>
        <w:rPr>
          <w:rFonts w:ascii="Arial" w:hAnsi="Arial"/>
        </w:rPr>
      </w:pPr>
    </w:p>
    <w:p w14:paraId="51D0D418" w14:textId="4F1F0655" w:rsidR="00553B5A" w:rsidRDefault="00553B5A" w:rsidP="00553B5A">
      <w:pPr>
        <w:rPr>
          <w:rFonts w:ascii="Arial" w:hAnsi="Arial"/>
        </w:rPr>
      </w:pPr>
      <w:r>
        <w:rPr>
          <w:rFonts w:ascii="Arial" w:hAnsi="Arial"/>
        </w:rPr>
        <w:t>Questions should be directed to:</w:t>
      </w:r>
    </w:p>
    <w:p w14:paraId="1D97D11C" w14:textId="77777777" w:rsidR="00553B5A" w:rsidRDefault="00553B5A" w:rsidP="00553B5A">
      <w:pPr>
        <w:rPr>
          <w:rFonts w:ascii="Arial" w:hAnsi="Arial"/>
        </w:rPr>
      </w:pPr>
    </w:p>
    <w:p w14:paraId="4C705695" w14:textId="77777777" w:rsidR="00553B5A" w:rsidRDefault="00553B5A" w:rsidP="00553B5A">
      <w:pPr>
        <w:rPr>
          <w:rFonts w:ascii="Arial" w:hAnsi="Arial"/>
        </w:rPr>
      </w:pPr>
      <w:r>
        <w:rPr>
          <w:rFonts w:ascii="Arial" w:hAnsi="Arial"/>
        </w:rPr>
        <w:t>Patrick Buckley, Building Official</w:t>
      </w:r>
    </w:p>
    <w:p w14:paraId="353382B6" w14:textId="6D78C026" w:rsidR="00553B5A" w:rsidRDefault="00553B5A" w:rsidP="00553B5A">
      <w:pPr>
        <w:rPr>
          <w:rFonts w:ascii="Arial" w:hAnsi="Arial"/>
        </w:rPr>
      </w:pPr>
      <w:r>
        <w:rPr>
          <w:rFonts w:ascii="Arial" w:hAnsi="Arial"/>
        </w:rPr>
        <w:t>386-986-3786</w:t>
      </w:r>
    </w:p>
    <w:p w14:paraId="6DED6621" w14:textId="0CB677CF" w:rsidR="00863EE5" w:rsidRDefault="00553B5A" w:rsidP="00553B5A">
      <w:r>
        <w:rPr>
          <w:rFonts w:ascii="Arial" w:hAnsi="Arial"/>
        </w:rPr>
        <w:t>pbuckley@palmcoastgov.com</w:t>
      </w:r>
    </w:p>
    <w:sectPr w:rsidR="00863EE5" w:rsidSect="00553B5A">
      <w:pgSz w:w="12240" w:h="15840"/>
      <w:pgMar w:top="720" w:right="576"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291"/>
    <w:rsid w:val="00063291"/>
    <w:rsid w:val="00266623"/>
    <w:rsid w:val="003179CA"/>
    <w:rsid w:val="00553B5A"/>
    <w:rsid w:val="00863EE5"/>
    <w:rsid w:val="008D12B5"/>
    <w:rsid w:val="00D60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E8EB0"/>
  <w15:chartTrackingRefBased/>
  <w15:docId w15:val="{855188C8-87A9-4B32-A320-9C44A3889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291"/>
    <w:rPr>
      <w:rFonts w:ascii="Aptos" w:eastAsia="Aptos" w:hAnsi="Aptos" w:cs="Times New Roman"/>
      <w:sz w:val="22"/>
      <w:szCs w:val="22"/>
    </w:rPr>
  </w:style>
  <w:style w:type="paragraph" w:styleId="Heading1">
    <w:name w:val="heading 1"/>
    <w:basedOn w:val="Normal"/>
    <w:next w:val="Normal"/>
    <w:link w:val="Heading1Char"/>
    <w:uiPriority w:val="9"/>
    <w:qFormat/>
    <w:rsid w:val="000632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32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329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3291"/>
    <w:pPr>
      <w:keepNext/>
      <w:keepLines/>
      <w:spacing w:before="80" w:after="40"/>
      <w:outlineLvl w:val="3"/>
    </w:pPr>
    <w:rPr>
      <w:rFonts w:asciiTheme="minorHAnsi" w:eastAsiaTheme="majorEastAsia" w:hAnsiTheme="minorHAnsi" w:cstheme="majorBidi"/>
      <w:i/>
      <w:iCs/>
      <w:color w:val="0F4761" w:themeColor="accent1" w:themeShade="BF"/>
      <w:sz w:val="20"/>
      <w:szCs w:val="20"/>
    </w:rPr>
  </w:style>
  <w:style w:type="paragraph" w:styleId="Heading5">
    <w:name w:val="heading 5"/>
    <w:basedOn w:val="Normal"/>
    <w:next w:val="Normal"/>
    <w:link w:val="Heading5Char"/>
    <w:uiPriority w:val="9"/>
    <w:semiHidden/>
    <w:unhideWhenUsed/>
    <w:qFormat/>
    <w:rsid w:val="00063291"/>
    <w:pPr>
      <w:keepNext/>
      <w:keepLines/>
      <w:spacing w:before="80" w:after="40"/>
      <w:outlineLvl w:val="4"/>
    </w:pPr>
    <w:rPr>
      <w:rFonts w:asciiTheme="minorHAnsi" w:eastAsiaTheme="majorEastAsia" w:hAnsiTheme="minorHAnsi" w:cstheme="majorBidi"/>
      <w:color w:val="0F4761" w:themeColor="accent1" w:themeShade="BF"/>
      <w:sz w:val="20"/>
      <w:szCs w:val="20"/>
    </w:rPr>
  </w:style>
  <w:style w:type="paragraph" w:styleId="Heading6">
    <w:name w:val="heading 6"/>
    <w:basedOn w:val="Normal"/>
    <w:next w:val="Normal"/>
    <w:link w:val="Heading6Char"/>
    <w:uiPriority w:val="9"/>
    <w:semiHidden/>
    <w:unhideWhenUsed/>
    <w:qFormat/>
    <w:rsid w:val="00063291"/>
    <w:pPr>
      <w:keepNext/>
      <w:keepLines/>
      <w:spacing w:before="40"/>
      <w:outlineLvl w:val="5"/>
    </w:pPr>
    <w:rPr>
      <w:rFonts w:asciiTheme="minorHAnsi" w:eastAsiaTheme="majorEastAsia" w:hAnsiTheme="minorHAnsi" w:cstheme="majorBidi"/>
      <w:i/>
      <w:iCs/>
      <w:color w:val="595959" w:themeColor="text1" w:themeTint="A6"/>
      <w:sz w:val="20"/>
      <w:szCs w:val="20"/>
    </w:rPr>
  </w:style>
  <w:style w:type="paragraph" w:styleId="Heading7">
    <w:name w:val="heading 7"/>
    <w:basedOn w:val="Normal"/>
    <w:next w:val="Normal"/>
    <w:link w:val="Heading7Char"/>
    <w:uiPriority w:val="9"/>
    <w:semiHidden/>
    <w:unhideWhenUsed/>
    <w:qFormat/>
    <w:rsid w:val="00063291"/>
    <w:pPr>
      <w:keepNext/>
      <w:keepLines/>
      <w:spacing w:before="40"/>
      <w:outlineLvl w:val="6"/>
    </w:pPr>
    <w:rPr>
      <w:rFonts w:asciiTheme="minorHAnsi" w:eastAsiaTheme="majorEastAsia" w:hAnsiTheme="minorHAnsi" w:cstheme="majorBidi"/>
      <w:color w:val="595959" w:themeColor="text1" w:themeTint="A6"/>
      <w:sz w:val="20"/>
      <w:szCs w:val="20"/>
    </w:rPr>
  </w:style>
  <w:style w:type="paragraph" w:styleId="Heading8">
    <w:name w:val="heading 8"/>
    <w:basedOn w:val="Normal"/>
    <w:next w:val="Normal"/>
    <w:link w:val="Heading8Char"/>
    <w:uiPriority w:val="9"/>
    <w:semiHidden/>
    <w:unhideWhenUsed/>
    <w:qFormat/>
    <w:rsid w:val="00063291"/>
    <w:pPr>
      <w:keepNext/>
      <w:keepLines/>
      <w:outlineLvl w:val="7"/>
    </w:pPr>
    <w:rPr>
      <w:rFonts w:asciiTheme="minorHAnsi" w:eastAsiaTheme="majorEastAsia" w:hAnsiTheme="minorHAnsi" w:cstheme="majorBidi"/>
      <w:i/>
      <w:iCs/>
      <w:color w:val="272727" w:themeColor="text1" w:themeTint="D8"/>
      <w:sz w:val="20"/>
      <w:szCs w:val="20"/>
    </w:rPr>
  </w:style>
  <w:style w:type="paragraph" w:styleId="Heading9">
    <w:name w:val="heading 9"/>
    <w:basedOn w:val="Normal"/>
    <w:next w:val="Normal"/>
    <w:link w:val="Heading9Char"/>
    <w:uiPriority w:val="9"/>
    <w:semiHidden/>
    <w:unhideWhenUsed/>
    <w:qFormat/>
    <w:rsid w:val="00063291"/>
    <w:pPr>
      <w:keepNext/>
      <w:keepLines/>
      <w:outlineLvl w:val="8"/>
    </w:pPr>
    <w:rPr>
      <w:rFonts w:asciiTheme="minorHAnsi" w:eastAsiaTheme="majorEastAsia" w:hAnsiTheme="minorHAnsi" w:cstheme="majorBidi"/>
      <w:color w:val="272727" w:themeColor="text1" w:themeTint="D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2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32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329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329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6329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6329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6329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6329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6329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632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2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29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29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63291"/>
    <w:pPr>
      <w:spacing w:before="160" w:after="160"/>
      <w:jc w:val="center"/>
    </w:pPr>
    <w:rPr>
      <w:rFonts w:ascii="Arial" w:eastAsiaTheme="minorHAnsi" w:hAnsi="Arial" w:cs="Arial"/>
      <w:i/>
      <w:iCs/>
      <w:color w:val="404040" w:themeColor="text1" w:themeTint="BF"/>
      <w:sz w:val="20"/>
      <w:szCs w:val="20"/>
    </w:rPr>
  </w:style>
  <w:style w:type="character" w:customStyle="1" w:styleId="QuoteChar">
    <w:name w:val="Quote Char"/>
    <w:basedOn w:val="DefaultParagraphFont"/>
    <w:link w:val="Quote"/>
    <w:uiPriority w:val="29"/>
    <w:rsid w:val="00063291"/>
    <w:rPr>
      <w:i/>
      <w:iCs/>
      <w:color w:val="404040" w:themeColor="text1" w:themeTint="BF"/>
    </w:rPr>
  </w:style>
  <w:style w:type="paragraph" w:styleId="ListParagraph">
    <w:name w:val="List Paragraph"/>
    <w:basedOn w:val="Normal"/>
    <w:uiPriority w:val="34"/>
    <w:qFormat/>
    <w:rsid w:val="00063291"/>
    <w:pPr>
      <w:ind w:left="720"/>
      <w:contextualSpacing/>
    </w:pPr>
    <w:rPr>
      <w:rFonts w:ascii="Arial" w:eastAsiaTheme="minorHAnsi" w:hAnsi="Arial" w:cs="Arial"/>
      <w:sz w:val="20"/>
      <w:szCs w:val="20"/>
    </w:rPr>
  </w:style>
  <w:style w:type="character" w:styleId="IntenseEmphasis">
    <w:name w:val="Intense Emphasis"/>
    <w:basedOn w:val="DefaultParagraphFont"/>
    <w:uiPriority w:val="21"/>
    <w:qFormat/>
    <w:rsid w:val="00063291"/>
    <w:rPr>
      <w:i/>
      <w:iCs/>
      <w:color w:val="0F4761" w:themeColor="accent1" w:themeShade="BF"/>
    </w:rPr>
  </w:style>
  <w:style w:type="paragraph" w:styleId="IntenseQuote">
    <w:name w:val="Intense Quote"/>
    <w:basedOn w:val="Normal"/>
    <w:next w:val="Normal"/>
    <w:link w:val="IntenseQuoteChar"/>
    <w:uiPriority w:val="30"/>
    <w:qFormat/>
    <w:rsid w:val="00063291"/>
    <w:pPr>
      <w:pBdr>
        <w:top w:val="single" w:sz="4" w:space="10" w:color="0F4761" w:themeColor="accent1" w:themeShade="BF"/>
        <w:bottom w:val="single" w:sz="4" w:space="10" w:color="0F4761" w:themeColor="accent1" w:themeShade="BF"/>
      </w:pBdr>
      <w:spacing w:before="360" w:after="360"/>
      <w:ind w:left="864" w:right="864"/>
      <w:jc w:val="center"/>
    </w:pPr>
    <w:rPr>
      <w:rFonts w:ascii="Arial" w:eastAsiaTheme="minorHAnsi" w:hAnsi="Arial" w:cs="Arial"/>
      <w:i/>
      <w:iCs/>
      <w:color w:val="0F4761" w:themeColor="accent1" w:themeShade="BF"/>
      <w:sz w:val="20"/>
      <w:szCs w:val="20"/>
    </w:rPr>
  </w:style>
  <w:style w:type="character" w:customStyle="1" w:styleId="IntenseQuoteChar">
    <w:name w:val="Intense Quote Char"/>
    <w:basedOn w:val="DefaultParagraphFont"/>
    <w:link w:val="IntenseQuote"/>
    <w:uiPriority w:val="30"/>
    <w:rsid w:val="00063291"/>
    <w:rPr>
      <w:i/>
      <w:iCs/>
      <w:color w:val="0F4761" w:themeColor="accent1" w:themeShade="BF"/>
    </w:rPr>
  </w:style>
  <w:style w:type="character" w:styleId="IntenseReference">
    <w:name w:val="Intense Reference"/>
    <w:basedOn w:val="DefaultParagraphFont"/>
    <w:uiPriority w:val="32"/>
    <w:qFormat/>
    <w:rsid w:val="000632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5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304</Words>
  <Characters>1737</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Buckley</dc:creator>
  <cp:keywords/>
  <dc:description/>
  <cp:lastModifiedBy>Barbie Bembry</cp:lastModifiedBy>
  <cp:revision>2</cp:revision>
  <dcterms:created xsi:type="dcterms:W3CDTF">2025-07-15T19:03:00Z</dcterms:created>
  <dcterms:modified xsi:type="dcterms:W3CDTF">2025-07-15T19:03:00Z</dcterms:modified>
</cp:coreProperties>
</file>